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39" w:rsidRDefault="00892339" w:rsidP="00892339">
      <w:pPr>
        <w:pStyle w:val="1"/>
      </w:pPr>
      <w:r>
        <w:t>(75-66-1)叔丁硫醇的理化及危险特性表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8923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标</w:t>
            </w:r>
          </w:p>
          <w:p w:rsidR="00892339" w:rsidRDefault="00892339" w:rsidP="0090435F">
            <w:pPr>
              <w:spacing w:line="25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中文名：</w:t>
            </w:r>
            <w:r>
              <w:rPr>
                <w:szCs w:val="19"/>
              </w:rPr>
              <w:t>叔丁基硫醇</w:t>
            </w:r>
            <w:r>
              <w:rPr>
                <w:rFonts w:ascii="宋体" w:hAnsi="宋体" w:hint="eastAsia"/>
              </w:rPr>
              <w:t>；</w:t>
            </w:r>
            <w:r>
              <w:rPr>
                <w:szCs w:val="19"/>
              </w:rPr>
              <w:t>叔丁硫醇</w:t>
            </w:r>
            <w:r>
              <w:rPr>
                <w:rFonts w:ascii="宋体" w:hAnsi="宋体" w:hint="eastAsia"/>
              </w:rPr>
              <w:t>；</w:t>
            </w:r>
          </w:p>
          <w:p w:rsidR="00892339" w:rsidRDefault="00892339" w:rsidP="0090435F">
            <w:pPr>
              <w:spacing w:line="256" w:lineRule="exact"/>
              <w:ind w:firstLineChars="400" w:firstLine="840"/>
              <w:rPr>
                <w:rFonts w:ascii="宋体" w:hAnsi="宋体"/>
              </w:rPr>
            </w:pPr>
            <w:r>
              <w:rPr>
                <w:rFonts w:ascii="_x000B__x000C_" w:hAnsi="_x000B__x000C_" w:hint="eastAsia"/>
                <w:szCs w:val="18"/>
              </w:rPr>
              <w:t>第三丁硫醇</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 xml:space="preserve">tert-butyl mercaptan  ; </w:t>
            </w:r>
          </w:p>
          <w:p w:rsidR="00892339" w:rsidRDefault="00892339" w:rsidP="0090435F">
            <w:pPr>
              <w:spacing w:line="256" w:lineRule="exact"/>
              <w:ind w:firstLineChars="400" w:firstLine="840"/>
              <w:rPr>
                <w:rFonts w:ascii="宋体" w:hAnsi="宋体"/>
              </w:rPr>
            </w:pPr>
            <w:r>
              <w:rPr>
                <w:rFonts w:ascii="宋体" w:hAnsi="宋体" w:hint="eastAsia"/>
              </w:rPr>
              <w:t>2-methyl-2-propanethiol</w:t>
            </w:r>
          </w:p>
        </w:tc>
      </w:tr>
      <w:tr w:rsidR="00892339" w:rsidTr="0090435F">
        <w:trPr>
          <w:cantSplit/>
          <w:jc w:val="center"/>
        </w:trPr>
        <w:tc>
          <w:tcPr>
            <w:tcW w:w="489" w:type="dxa"/>
            <w:vMerge/>
            <w:tcBorders>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10</w:t>
            </w:r>
            <w:r>
              <w:rPr>
                <w:rFonts w:ascii="宋体" w:hAnsi="宋体" w:hint="eastAsia"/>
                <w:szCs w:val="18"/>
              </w:rPr>
              <w:t>S</w:t>
            </w:r>
          </w:p>
        </w:tc>
        <w:tc>
          <w:tcPr>
            <w:tcW w:w="2906"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FF6600"/>
              </w:rPr>
            </w:pPr>
            <w:r>
              <w:rPr>
                <w:rFonts w:ascii="宋体" w:hAnsi="宋体" w:hint="eastAsia"/>
              </w:rPr>
              <w:t>分子量： 90.19</w:t>
            </w:r>
          </w:p>
        </w:tc>
        <w:tc>
          <w:tcPr>
            <w:tcW w:w="2170"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UN编号：1228</w:t>
            </w:r>
          </w:p>
        </w:tc>
      </w:tr>
      <w:tr w:rsidR="00892339" w:rsidTr="0090435F">
        <w:trPr>
          <w:cantSplit/>
          <w:jc w:val="center"/>
        </w:trPr>
        <w:tc>
          <w:tcPr>
            <w:tcW w:w="489" w:type="dxa"/>
            <w:vMerge/>
            <w:tcBorders>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危险类别：第3.1类低闪点易燃液体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危规号： 31036</w:t>
            </w:r>
          </w:p>
        </w:tc>
        <w:tc>
          <w:tcPr>
            <w:tcW w:w="2170"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CAS号：75-66-1</w:t>
            </w:r>
          </w:p>
        </w:tc>
      </w:tr>
      <w:tr w:rsidR="00892339" w:rsidTr="0090435F">
        <w:trPr>
          <w:cantSplit/>
          <w:jc w:val="center"/>
        </w:trPr>
        <w:tc>
          <w:tcPr>
            <w:tcW w:w="489" w:type="dxa"/>
            <w:vMerge/>
            <w:tcBorders>
              <w:left w:val="single" w:sz="4" w:space="0" w:color="auto"/>
              <w:bottom w:val="nil"/>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包装标志：易燃液体；有毒品</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包装类别：Ⅰ类</w:t>
            </w:r>
          </w:p>
        </w:tc>
      </w:tr>
      <w:tr w:rsidR="0089233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理</w:t>
            </w:r>
          </w:p>
          <w:p w:rsidR="00892339" w:rsidRDefault="00892339" w:rsidP="0090435F">
            <w:pPr>
              <w:spacing w:line="256" w:lineRule="exact"/>
              <w:rPr>
                <w:rFonts w:ascii="宋体" w:hAnsi="宋体"/>
              </w:rPr>
            </w:pPr>
            <w:r>
              <w:rPr>
                <w:rFonts w:ascii="宋体" w:hAnsi="宋体" w:hint="eastAsia"/>
              </w:rPr>
              <w:t>化</w:t>
            </w:r>
          </w:p>
          <w:p w:rsidR="00892339" w:rsidRDefault="00892339" w:rsidP="0090435F">
            <w:pPr>
              <w:spacing w:line="256" w:lineRule="exact"/>
              <w:rPr>
                <w:rFonts w:ascii="宋体" w:hAnsi="宋体"/>
              </w:rPr>
            </w:pPr>
            <w:r>
              <w:rPr>
                <w:rFonts w:ascii="宋体" w:hAnsi="宋体" w:hint="eastAsia"/>
              </w:rPr>
              <w:t>性</w:t>
            </w:r>
          </w:p>
          <w:p w:rsidR="00892339" w:rsidRDefault="00892339" w:rsidP="0090435F">
            <w:pPr>
              <w:spacing w:line="25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外观与性状：</w:t>
            </w:r>
            <w:r>
              <w:rPr>
                <w:rFonts w:ascii="_x000B__x000C_" w:hAnsi="_x000B__x000C_" w:hint="eastAsia"/>
                <w:color w:val="000000"/>
                <w:szCs w:val="18"/>
              </w:rPr>
              <w:t>无色液体，有不愉快气味。</w:t>
            </w:r>
          </w:p>
        </w:tc>
      </w:tr>
      <w:tr w:rsidR="008923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溶解性 ：</w:t>
            </w:r>
            <w:r>
              <w:rPr>
                <w:rFonts w:ascii="_x000B__x000C_" w:hAnsi="_x000B__x000C_" w:hint="eastAsia"/>
                <w:color w:val="000000"/>
                <w:szCs w:val="18"/>
              </w:rPr>
              <w:t>微溶于水，可混溶于乙醇、乙醚等。</w:t>
            </w:r>
          </w:p>
        </w:tc>
      </w:tr>
      <w:tr w:rsidR="008923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熔点（℃）：</w:t>
            </w:r>
            <w:r>
              <w:rPr>
                <w:rFonts w:ascii="宋体" w:hAnsi="宋体" w:hint="eastAsia"/>
                <w:color w:val="000000"/>
                <w:szCs w:val="18"/>
              </w:rPr>
              <w:t>-0.5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沸点（℃）：</w:t>
            </w:r>
            <w:r>
              <w:rPr>
                <w:rFonts w:ascii="宋体" w:hAnsi="宋体" w:hint="eastAsia"/>
                <w:color w:val="000000"/>
                <w:szCs w:val="18"/>
              </w:rPr>
              <w:t>62～67</w:t>
            </w:r>
          </w:p>
        </w:tc>
      </w:tr>
      <w:tr w:rsidR="008923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相对密度（水＝1）：0.80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相对密度（空气＝1）：3.1</w:t>
            </w:r>
          </w:p>
        </w:tc>
      </w:tr>
      <w:tr w:rsidR="008923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燃烧热（kJ/mol）：无资料</w:t>
            </w:r>
          </w:p>
        </w:tc>
      </w:tr>
      <w:tr w:rsidR="0089233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临界温度（℃）：</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临界压力（MPa）：</w:t>
            </w:r>
          </w:p>
        </w:tc>
      </w:tr>
      <w:tr w:rsidR="008923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燃</w:t>
            </w:r>
          </w:p>
          <w:p w:rsidR="00892339" w:rsidRDefault="00892339" w:rsidP="0090435F">
            <w:pPr>
              <w:spacing w:line="256" w:lineRule="exact"/>
              <w:rPr>
                <w:rFonts w:ascii="宋体" w:hAnsi="宋体"/>
              </w:rPr>
            </w:pPr>
            <w:r>
              <w:rPr>
                <w:rFonts w:ascii="宋体" w:hAnsi="宋体" w:hint="eastAsia"/>
              </w:rPr>
              <w:t>烧</w:t>
            </w:r>
          </w:p>
          <w:p w:rsidR="00892339" w:rsidRDefault="00892339" w:rsidP="0090435F">
            <w:pPr>
              <w:spacing w:line="256" w:lineRule="exact"/>
              <w:rPr>
                <w:rFonts w:ascii="宋体" w:hAnsi="宋体"/>
              </w:rPr>
            </w:pPr>
            <w:r>
              <w:rPr>
                <w:rFonts w:ascii="宋体" w:hAnsi="宋体" w:hint="eastAsia"/>
              </w:rPr>
              <w:t>爆</w:t>
            </w:r>
          </w:p>
          <w:p w:rsidR="00892339" w:rsidRDefault="00892339" w:rsidP="0090435F">
            <w:pPr>
              <w:spacing w:line="256" w:lineRule="exact"/>
              <w:rPr>
                <w:rFonts w:ascii="宋体" w:hAnsi="宋体"/>
              </w:rPr>
            </w:pPr>
            <w:r>
              <w:rPr>
                <w:rFonts w:ascii="宋体" w:hAnsi="宋体" w:hint="eastAsia"/>
              </w:rPr>
              <w:t>炸</w:t>
            </w:r>
          </w:p>
          <w:p w:rsidR="00892339" w:rsidRDefault="00892339" w:rsidP="0090435F">
            <w:pPr>
              <w:spacing w:line="256" w:lineRule="exact"/>
              <w:rPr>
                <w:rFonts w:ascii="宋体" w:hAnsi="宋体"/>
              </w:rPr>
            </w:pPr>
            <w:r>
              <w:rPr>
                <w:rFonts w:ascii="宋体" w:hAnsi="宋体" w:hint="eastAsia"/>
              </w:rPr>
              <w:t>危</w:t>
            </w:r>
          </w:p>
          <w:p w:rsidR="00892339" w:rsidRDefault="00892339" w:rsidP="0090435F">
            <w:pPr>
              <w:spacing w:line="256" w:lineRule="exact"/>
              <w:rPr>
                <w:rFonts w:ascii="宋体" w:hAnsi="宋体"/>
              </w:rPr>
            </w:pPr>
            <w:r>
              <w:rPr>
                <w:rFonts w:ascii="宋体" w:hAnsi="宋体" w:hint="eastAsia"/>
              </w:rPr>
              <w:t>险</w:t>
            </w:r>
          </w:p>
          <w:p w:rsidR="00892339" w:rsidRDefault="00892339" w:rsidP="0090435F">
            <w:pPr>
              <w:spacing w:line="25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闪点（℃）：-24</w:t>
            </w:r>
          </w:p>
        </w:tc>
      </w:tr>
      <w:tr w:rsidR="00892339" w:rsidTr="0090435F">
        <w:trPr>
          <w:cantSplit/>
          <w:jc w:val="center"/>
        </w:trPr>
        <w:tc>
          <w:tcPr>
            <w:tcW w:w="489" w:type="dxa"/>
            <w:vMerge/>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vertAlign w:val="superscript"/>
              </w:rPr>
            </w:pPr>
            <w:r>
              <w:rPr>
                <w:rFonts w:ascii="宋体" w:hAnsi="宋体" w:hint="eastAsia"/>
                <w:color w:val="000000"/>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爆炸上限（%）：无资料</w:t>
            </w:r>
          </w:p>
        </w:tc>
      </w:tr>
      <w:tr w:rsidR="00892339" w:rsidTr="0090435F">
        <w:trPr>
          <w:cantSplit/>
          <w:jc w:val="center"/>
        </w:trPr>
        <w:tc>
          <w:tcPr>
            <w:tcW w:w="489" w:type="dxa"/>
            <w:vMerge/>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最小点火能（mJ）：无资料</w:t>
            </w:r>
          </w:p>
        </w:tc>
      </w:tr>
      <w:tr w:rsidR="00892339" w:rsidTr="0090435F">
        <w:trPr>
          <w:cantSplit/>
          <w:jc w:val="center"/>
        </w:trPr>
        <w:tc>
          <w:tcPr>
            <w:tcW w:w="489" w:type="dxa"/>
            <w:vMerge/>
            <w:tcBorders>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稳定性： 稳定</w:t>
            </w:r>
          </w:p>
        </w:tc>
      </w:tr>
      <w:tr w:rsidR="00892339" w:rsidTr="0090435F">
        <w:trPr>
          <w:cantSplit/>
          <w:jc w:val="center"/>
        </w:trPr>
        <w:tc>
          <w:tcPr>
            <w:tcW w:w="489" w:type="dxa"/>
            <w:vMerge/>
            <w:tcBorders>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color w:val="000000"/>
              </w:rPr>
            </w:pPr>
            <w:r>
              <w:rPr>
                <w:rFonts w:ascii="宋体" w:hAnsi="宋体" w:hint="eastAsia"/>
                <w:color w:val="000000"/>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_x000B__x000C_" w:hAnsi="_x000B__x000C_"/>
                <w:color w:val="000000"/>
                <w:szCs w:val="18"/>
              </w:rPr>
            </w:pPr>
            <w:r>
              <w:rPr>
                <w:rFonts w:ascii="_x000B__x000C_" w:hAnsi="_x000B__x000C_" w:hint="eastAsia"/>
                <w:color w:val="000000"/>
                <w:szCs w:val="18"/>
              </w:rPr>
              <w:t>燃烧分解产物</w:t>
            </w:r>
            <w:r>
              <w:rPr>
                <w:rFonts w:ascii="_x000B__x000C_" w:hAnsi="_x000B__x000C_" w:hint="eastAsia"/>
                <w:color w:val="000000"/>
                <w:szCs w:val="18"/>
              </w:rPr>
              <w:t>:</w:t>
            </w:r>
            <w:r>
              <w:rPr>
                <w:rFonts w:ascii="_x000B__x000C_" w:hAnsi="_x000B__x000C_" w:hint="eastAsia"/>
                <w:color w:val="000000"/>
                <w:szCs w:val="18"/>
              </w:rPr>
              <w:t>一氧化碳、二氧化碳、硫化氢、氧化硫。</w:t>
            </w:r>
          </w:p>
        </w:tc>
      </w:tr>
      <w:tr w:rsidR="00892339" w:rsidTr="0090435F">
        <w:trPr>
          <w:cantSplit/>
          <w:jc w:val="center"/>
        </w:trPr>
        <w:tc>
          <w:tcPr>
            <w:tcW w:w="489" w:type="dxa"/>
            <w:vMerge/>
            <w:tcBorders>
              <w:left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避免接触的条件：</w:t>
            </w:r>
            <w:r>
              <w:rPr>
                <w:rFonts w:ascii="_x000B__x000C_" w:hAnsi="_x000B__x000C_" w:hint="eastAsia"/>
                <w:szCs w:val="18"/>
              </w:rPr>
              <w:t>在空气中缓慢分解。</w:t>
            </w:r>
            <w:r>
              <w:rPr>
                <w:rFonts w:ascii="宋体" w:hAnsi="宋体" w:hint="eastAsia"/>
              </w:rPr>
              <w:t xml:space="preserve">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_x000B__x000C_" w:hAnsi="_x000B__x000C_"/>
                <w:szCs w:val="18"/>
              </w:rPr>
            </w:pPr>
            <w:r>
              <w:rPr>
                <w:rFonts w:ascii="_x000B__x000C_" w:hAnsi="_x000B__x000C_" w:hint="eastAsia"/>
                <w:szCs w:val="18"/>
              </w:rPr>
              <w:t>禁忌物：强氧化剂、酸类、酸酐、酰基氯、碱金属。</w:t>
            </w:r>
          </w:p>
        </w:tc>
      </w:tr>
      <w:tr w:rsidR="00892339"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szCs w:val="18"/>
              </w:rPr>
            </w:pPr>
            <w:r>
              <w:rPr>
                <w:rFonts w:ascii="宋体" w:hAnsi="宋体" w:hint="eastAsia"/>
                <w:szCs w:val="18"/>
              </w:rPr>
              <w:t>危险特性: 其蒸气与空气可形成爆炸性混合物。遇高热、明火、氧化剂有引起燃烧的危险。受热分解产生有毒的烟气。与氧化剂能发生强烈反应。接触酸和酸雾产生有毒气体。其蒸气比空气重，能在较低处扩散到相当远的地方，遇火源会着火回燃。若遇高热，容器内压增大，有开裂和爆炸的危险。</w:t>
            </w:r>
          </w:p>
        </w:tc>
      </w:tr>
      <w:tr w:rsidR="00892339" w:rsidTr="0090435F">
        <w:trPr>
          <w:cantSplit/>
          <w:jc w:val="center"/>
        </w:trPr>
        <w:tc>
          <w:tcPr>
            <w:tcW w:w="489" w:type="dxa"/>
            <w:vMerge/>
            <w:tcBorders>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szCs w:val="18"/>
              </w:rPr>
            </w:pPr>
            <w:r>
              <w:rPr>
                <w:rFonts w:ascii="宋体" w:hAnsi="宋体" w:hint="eastAsia"/>
                <w:szCs w:val="18"/>
              </w:rPr>
              <w:t>灭火方法：</w:t>
            </w:r>
            <w:r>
              <w:rPr>
                <w:rFonts w:ascii="_x000B__x000C_" w:hAnsi="_x000B__x000C_"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8923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毒</w:t>
            </w:r>
          </w:p>
          <w:p w:rsidR="00892339" w:rsidRDefault="00892339" w:rsidP="0090435F">
            <w:pPr>
              <w:spacing w:line="25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4729 mg/kg(大鼠经口)</w:t>
            </w:r>
          </w:p>
          <w:p w:rsidR="00892339" w:rsidRDefault="00892339"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81696mg/m3，4小时(大鼠吸入)</w:t>
            </w:r>
          </w:p>
        </w:tc>
      </w:tr>
      <w:tr w:rsidR="0089233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侵入途经：吸入、食入、经皮吸收。</w:t>
            </w:r>
          </w:p>
        </w:tc>
      </w:tr>
      <w:tr w:rsidR="0089233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_x000B__x000C_" w:hAnsi="_x000B__x000C_" w:hint="eastAsia"/>
                <w:szCs w:val="18"/>
              </w:rPr>
              <w:t>如吸入或口服，对身体有害。蒸气或雾对眼和上呼吸道有刺激性。对皮肤有刺激性。接触后引起头痛、恶心和呕吐。</w:t>
            </w:r>
            <w:r>
              <w:rPr>
                <w:rFonts w:ascii="_x000B__x000C_" w:hAnsi="_x000B__x000C_" w:hint="eastAsia"/>
                <w:szCs w:val="18"/>
              </w:rPr>
              <w:t> </w:t>
            </w:r>
          </w:p>
        </w:tc>
      </w:tr>
      <w:tr w:rsidR="00892339" w:rsidTr="0090435F">
        <w:trPr>
          <w:cantSplit/>
          <w:jc w:val="center"/>
        </w:trPr>
        <w:tc>
          <w:tcPr>
            <w:tcW w:w="489" w:type="dxa"/>
            <w:tcBorders>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急</w:t>
            </w:r>
          </w:p>
          <w:p w:rsidR="00892339" w:rsidRDefault="00892339" w:rsidP="0090435F">
            <w:pPr>
              <w:spacing w:line="25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8923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防</w:t>
            </w:r>
          </w:p>
          <w:p w:rsidR="00892339" w:rsidRDefault="00892339" w:rsidP="0090435F">
            <w:pPr>
              <w:spacing w:line="25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工</w:t>
            </w:r>
            <w:r>
              <w:rPr>
                <w:rFonts w:ascii="_x000B__x000C_" w:hAnsi="_x000B__x000C_" w:hint="eastAsia"/>
                <w:szCs w:val="18"/>
              </w:rPr>
              <w:t>程控制</w:t>
            </w:r>
            <w:r>
              <w:rPr>
                <w:rFonts w:ascii="_x000B__x000C_" w:hAnsi="_x000B__x000C_" w:hint="eastAsia"/>
                <w:szCs w:val="18"/>
              </w:rPr>
              <w:t xml:space="preserve">: </w:t>
            </w:r>
            <w:r>
              <w:rPr>
                <w:rFonts w:ascii="_x000B__x000C_" w:hAnsi="_x000B__x000C_" w:hint="eastAsia"/>
                <w:szCs w:val="18"/>
              </w:rPr>
              <w:t>密闭操作，局部排风。</w:t>
            </w:r>
            <w:r>
              <w:rPr>
                <w:rFonts w:ascii="_x000B__x000C_" w:hAnsi="_x000B__x000C_" w:hint="eastAsia"/>
                <w:szCs w:val="18"/>
              </w:rPr>
              <w:t xml:space="preserve">    </w:t>
            </w:r>
            <w:r>
              <w:rPr>
                <w:rFonts w:ascii="_x000B__x000C_" w:hAnsi="_x000B__x000C_" w:hint="eastAsia"/>
                <w:szCs w:val="18"/>
              </w:rPr>
              <w:t>※呼吸系统防护</w:t>
            </w:r>
            <w:r>
              <w:rPr>
                <w:rFonts w:ascii="_x000B__x000C_" w:hAnsi="_x000B__x000C_" w:hint="eastAsia"/>
                <w:szCs w:val="18"/>
              </w:rPr>
              <w:t xml:space="preserve">: </w:t>
            </w:r>
            <w:r>
              <w:rPr>
                <w:rFonts w:ascii="_x000B__x000C_" w:hAnsi="_x000B__x000C_" w:hint="eastAsia"/>
                <w:szCs w:val="18"/>
              </w:rPr>
              <w:t>空气中浓度超标时，应该佩戴自吸过滤式防毒面具（全面罩）紧急事态抢救或撤离时，建议佩戴空气呼吸器。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 xml:space="preserve">: </w:t>
            </w:r>
            <w:r>
              <w:rPr>
                <w:rFonts w:ascii="_x000B__x000C_" w:hAnsi="_x000B__x000C_" w:hint="eastAsia"/>
                <w:szCs w:val="18"/>
              </w:rPr>
              <w:t>戴安全防护眼镜。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 xml:space="preserve">: </w:t>
            </w:r>
            <w:r>
              <w:rPr>
                <w:rFonts w:ascii="_x000B__x000C_" w:hAnsi="_x000B__x000C_" w:hint="eastAsia"/>
                <w:szCs w:val="18"/>
              </w:rPr>
              <w:t>穿防静电工作服。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 xml:space="preserve">: </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w:t>
            </w:r>
            <w:r>
              <w:rPr>
                <w:rFonts w:ascii="_x000B__x000C_" w:hAnsi="_x000B__x000C_" w:hint="eastAsia"/>
                <w:szCs w:val="18"/>
              </w:rPr>
              <w:t xml:space="preserve">: </w:t>
            </w:r>
            <w:r>
              <w:rPr>
                <w:rFonts w:ascii="_x000B__x000C_" w:hAnsi="_x000B__x000C_" w:hint="eastAsia"/>
                <w:szCs w:val="18"/>
              </w:rPr>
              <w:t>工作现场严禁吸烟。工作完毕，淋浴更衣。注意个人清洁卫生。</w:t>
            </w:r>
          </w:p>
        </w:tc>
      </w:tr>
      <w:tr w:rsidR="008923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泄</w:t>
            </w:r>
          </w:p>
          <w:p w:rsidR="00892339" w:rsidRDefault="00892339" w:rsidP="0090435F">
            <w:pPr>
              <w:spacing w:line="256" w:lineRule="exact"/>
              <w:rPr>
                <w:rFonts w:ascii="宋体" w:hAnsi="宋体"/>
              </w:rPr>
            </w:pPr>
            <w:r>
              <w:rPr>
                <w:rFonts w:ascii="宋体" w:hAnsi="宋体" w:hint="eastAsia"/>
              </w:rPr>
              <w:t>漏</w:t>
            </w:r>
          </w:p>
          <w:p w:rsidR="00892339" w:rsidRDefault="00892339" w:rsidP="0090435F">
            <w:pPr>
              <w:spacing w:line="256" w:lineRule="exact"/>
              <w:rPr>
                <w:rFonts w:ascii="宋体" w:hAnsi="宋体"/>
              </w:rPr>
            </w:pPr>
            <w:r>
              <w:rPr>
                <w:rFonts w:ascii="宋体" w:hAnsi="宋体" w:hint="eastAsia"/>
              </w:rPr>
              <w:t>处</w:t>
            </w:r>
          </w:p>
          <w:p w:rsidR="00892339" w:rsidRDefault="00892339" w:rsidP="0090435F">
            <w:pPr>
              <w:spacing w:line="25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92339" w:rsidRDefault="00892339" w:rsidP="0090435F">
            <w:pPr>
              <w:spacing w:line="256"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892339" w:rsidTr="0090435F">
        <w:trPr>
          <w:cantSplit/>
          <w:jc w:val="center"/>
        </w:trPr>
        <w:tc>
          <w:tcPr>
            <w:tcW w:w="489" w:type="dxa"/>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宋体" w:hAnsi="宋体"/>
              </w:rPr>
            </w:pPr>
            <w:r>
              <w:rPr>
                <w:rFonts w:ascii="宋体" w:hAnsi="宋体" w:hint="eastAsia"/>
              </w:rPr>
              <w:t>储</w:t>
            </w:r>
          </w:p>
          <w:p w:rsidR="00892339" w:rsidRDefault="00892339" w:rsidP="0090435F">
            <w:pPr>
              <w:spacing w:line="25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92339" w:rsidRDefault="00892339" w:rsidP="0090435F">
            <w:pPr>
              <w:spacing w:line="256" w:lineRule="exact"/>
              <w:rPr>
                <w:rFonts w:ascii="_x000B__x000C_" w:hAnsi="_x000B__x000C_"/>
                <w:szCs w:val="18"/>
              </w:rPr>
            </w:pPr>
            <w:r>
              <w:rPr>
                <w:rFonts w:ascii="_x000B__x000C_" w:hAnsi="_x000B__x000C_" w:hint="eastAsia"/>
                <w:szCs w:val="18"/>
              </w:rPr>
              <w:t>储存于阴凉、通风的库房。远离火种、热源。库温不宜超过</w:t>
            </w:r>
            <w:r>
              <w:rPr>
                <w:rFonts w:ascii="_x000B__x000C_" w:hAnsi="_x000B__x000C_" w:hint="eastAsia"/>
                <w:szCs w:val="18"/>
              </w:rPr>
              <w:t>30</w:t>
            </w:r>
            <w:r>
              <w:rPr>
                <w:rFonts w:ascii="_x000B__x000C_" w:hAnsi="_x000B__x000C_" w:hint="eastAsia"/>
                <w:szCs w:val="18"/>
              </w:rPr>
              <w:t>℃。包装要求密封，不可与空气接触。应与氧化剂、酸类、碱金属等分开存放，切忌混储。采用防爆型照明、通风设施。禁止使用易产生火花的机械设备和工具。储区应备有泄漏应急处理设备和合适的收容材料。</w:t>
            </w:r>
          </w:p>
          <w:p w:rsidR="00892339" w:rsidRDefault="00892339" w:rsidP="0090435F">
            <w:pPr>
              <w:spacing w:line="256" w:lineRule="exact"/>
              <w:rPr>
                <w:rFonts w:ascii="_x000B__x000C_" w:hAnsi="_x000B__x000C_"/>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酸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39"/>
    <w:rsid w:val="0089233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B2C22-026C-4D50-8219-1582C73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9233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233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Company>zyhq</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